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E" w:rsidRPr="0037265E" w:rsidRDefault="0037265E" w:rsidP="00EC49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Załącznik do Uchwały 3/2017</w:t>
      </w:r>
    </w:p>
    <w:p w:rsidR="0037265E" w:rsidRDefault="0037265E" w:rsidP="00EC490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7265E" w:rsidRDefault="0037265E" w:rsidP="003726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 Załączniku nr 11 do Statutu Zespołu Szkół Morskich w Darłowie</w:t>
      </w:r>
    </w:p>
    <w:p w:rsidR="0037265E" w:rsidRDefault="0037265E" w:rsidP="003726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REGULAMIN OCENIANIA WEWNĄTRZSZKOLNEGO</w:t>
      </w:r>
    </w:p>
    <w:p w:rsidR="0037265E" w:rsidRDefault="0037265E" w:rsidP="00EC490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7265E" w:rsidRDefault="0037265E" w:rsidP="00EC49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Wprowadza się następujące zmiany:</w:t>
      </w:r>
    </w:p>
    <w:p w:rsidR="0037265E" w:rsidRDefault="0037265E" w:rsidP="00EC4904">
      <w:pPr>
        <w:jc w:val="both"/>
        <w:rPr>
          <w:rFonts w:ascii="Arial" w:hAnsi="Arial" w:cs="Arial"/>
          <w:b/>
          <w:sz w:val="24"/>
          <w:szCs w:val="24"/>
        </w:rPr>
      </w:pPr>
    </w:p>
    <w:p w:rsidR="0037265E" w:rsidRPr="0037265E" w:rsidRDefault="0037265E" w:rsidP="0037265E">
      <w:pPr>
        <w:jc w:val="both"/>
        <w:rPr>
          <w:rFonts w:ascii="Arial" w:hAnsi="Arial" w:cs="Arial"/>
          <w:sz w:val="24"/>
          <w:szCs w:val="24"/>
        </w:rPr>
      </w:pPr>
      <w:r w:rsidRPr="0037265E">
        <w:rPr>
          <w:rFonts w:ascii="Arial" w:hAnsi="Arial" w:cs="Arial"/>
          <w:sz w:val="24"/>
          <w:szCs w:val="24"/>
        </w:rPr>
        <w:t xml:space="preserve">W punkcie I .Szczegółowe zasady oceniania osiągnięć edukacyjnych, podpunkt 9. </w:t>
      </w:r>
      <w:r>
        <w:rPr>
          <w:rFonts w:ascii="Arial" w:hAnsi="Arial" w:cs="Arial"/>
          <w:sz w:val="24"/>
          <w:szCs w:val="24"/>
        </w:rPr>
        <w:t>d</w:t>
      </w:r>
      <w:r w:rsidRPr="0037265E">
        <w:rPr>
          <w:rFonts w:ascii="Arial" w:hAnsi="Arial" w:cs="Arial"/>
          <w:sz w:val="24"/>
          <w:szCs w:val="24"/>
        </w:rPr>
        <w:t>odaje się</w:t>
      </w:r>
      <w:r>
        <w:rPr>
          <w:rFonts w:ascii="Arial" w:hAnsi="Arial" w:cs="Arial"/>
          <w:sz w:val="24"/>
          <w:szCs w:val="24"/>
        </w:rPr>
        <w:t>:</w:t>
      </w:r>
    </w:p>
    <w:p w:rsidR="00EC4904" w:rsidRDefault="00EC4904" w:rsidP="00EC4904">
      <w:pPr>
        <w:jc w:val="both"/>
        <w:rPr>
          <w:rFonts w:ascii="Arial" w:hAnsi="Arial" w:cs="Arial"/>
          <w:sz w:val="24"/>
          <w:szCs w:val="24"/>
        </w:rPr>
      </w:pPr>
    </w:p>
    <w:p w:rsidR="00EC4904" w:rsidRPr="00EC4904" w:rsidRDefault="00EC4904" w:rsidP="00EC4904">
      <w:pPr>
        <w:numPr>
          <w:ilvl w:val="2"/>
          <w:numId w:val="1"/>
        </w:numPr>
        <w:ind w:left="0" w:firstLine="0"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>próbna matura lub praca typu maturalnego, zapowiedziana co najmniej z 2 tygodniowym wyprzedzeniem. Praca podlega poprawie na konsultacjach przedmiotowych w przeciągu 2 tygodni od otrzymania oceny. Za poprawę uznaje się także pozytywną ocenę uzyskaną za kolejną pracę tego typu.</w:t>
      </w:r>
    </w:p>
    <w:p w:rsidR="00EC4904" w:rsidRPr="00EC4904" w:rsidRDefault="00EC4904" w:rsidP="00EC4904">
      <w:pPr>
        <w:ind w:left="1276"/>
        <w:jc w:val="both"/>
        <w:rPr>
          <w:rFonts w:ascii="Arial" w:hAnsi="Arial" w:cs="Arial"/>
        </w:rPr>
      </w:pPr>
    </w:p>
    <w:p w:rsidR="00EC4904" w:rsidRPr="00EC4904" w:rsidRDefault="00EC4904" w:rsidP="00EC4904">
      <w:pPr>
        <w:ind w:left="1276"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>Kryterium oceniania prac typu maturalnego:</w:t>
      </w:r>
    </w:p>
    <w:p w:rsidR="00EC4904" w:rsidRPr="00EC4904" w:rsidRDefault="00EC4904" w:rsidP="00EC4904">
      <w:pPr>
        <w:ind w:left="1276"/>
        <w:jc w:val="both"/>
        <w:rPr>
          <w:rFonts w:ascii="Arial" w:hAnsi="Arial" w:cs="Arial"/>
        </w:rPr>
      </w:pPr>
    </w:p>
    <w:p w:rsidR="00EC4904" w:rsidRPr="00EC4904" w:rsidRDefault="00EC4904" w:rsidP="00EC4904">
      <w:pPr>
        <w:ind w:left="1276"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ab/>
        <w:t>0% – 29%</w:t>
      </w:r>
      <w:r w:rsidRPr="00EC4904">
        <w:rPr>
          <w:rFonts w:ascii="Arial" w:hAnsi="Arial" w:cs="Arial"/>
        </w:rPr>
        <w:tab/>
        <w:t>– niedostateczny</w:t>
      </w:r>
    </w:p>
    <w:p w:rsidR="00EC4904" w:rsidRPr="00EC4904" w:rsidRDefault="00EC4904" w:rsidP="00EC4904">
      <w:pPr>
        <w:ind w:left="1276"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ab/>
        <w:t>30%– 54%</w:t>
      </w:r>
      <w:r w:rsidRPr="00EC4904">
        <w:rPr>
          <w:rFonts w:ascii="Arial" w:hAnsi="Arial" w:cs="Arial"/>
        </w:rPr>
        <w:tab/>
        <w:t>– dopuszczający</w:t>
      </w:r>
    </w:p>
    <w:p w:rsidR="00EC4904" w:rsidRPr="00EC4904" w:rsidRDefault="00EC4904" w:rsidP="00EC4904">
      <w:pPr>
        <w:ind w:left="1276"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ab/>
        <w:t>55% – 69%</w:t>
      </w:r>
      <w:r w:rsidRPr="00EC4904">
        <w:rPr>
          <w:rFonts w:ascii="Arial" w:hAnsi="Arial" w:cs="Arial"/>
        </w:rPr>
        <w:tab/>
        <w:t>– dostateczny</w:t>
      </w:r>
    </w:p>
    <w:p w:rsidR="00EC4904" w:rsidRPr="00EC4904" w:rsidRDefault="00EC4904" w:rsidP="00EC4904">
      <w:pPr>
        <w:ind w:left="1276"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ab/>
        <w:t>70% – 84%</w:t>
      </w:r>
      <w:r w:rsidRPr="00EC4904">
        <w:rPr>
          <w:rFonts w:ascii="Arial" w:hAnsi="Arial" w:cs="Arial"/>
        </w:rPr>
        <w:tab/>
        <w:t>– dobry</w:t>
      </w:r>
    </w:p>
    <w:p w:rsidR="00EC4904" w:rsidRPr="00EC4904" w:rsidRDefault="00EC4904" w:rsidP="00EC4904">
      <w:pPr>
        <w:ind w:left="1276"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ab/>
        <w:t>85% – 99%</w:t>
      </w:r>
      <w:r w:rsidRPr="00EC4904">
        <w:rPr>
          <w:rFonts w:ascii="Arial" w:hAnsi="Arial" w:cs="Arial"/>
        </w:rPr>
        <w:tab/>
        <w:t>– bardzo dobry</w:t>
      </w:r>
    </w:p>
    <w:p w:rsidR="00EC4904" w:rsidRPr="00EC4904" w:rsidRDefault="00EC4904" w:rsidP="00EC4904">
      <w:pPr>
        <w:ind w:left="1276"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ab/>
        <w:t>100%</w:t>
      </w:r>
      <w:r w:rsidRPr="00EC4904">
        <w:rPr>
          <w:rFonts w:ascii="Arial" w:hAnsi="Arial" w:cs="Arial"/>
        </w:rPr>
        <w:tab/>
        <w:t xml:space="preserve">– celujący  </w:t>
      </w:r>
    </w:p>
    <w:p w:rsidR="00EC4904" w:rsidRPr="00EC4904" w:rsidRDefault="00EC4904" w:rsidP="00EC4904">
      <w:pPr>
        <w:ind w:left="1276"/>
        <w:jc w:val="both"/>
        <w:rPr>
          <w:rFonts w:ascii="Arial" w:hAnsi="Arial" w:cs="Arial"/>
        </w:rPr>
      </w:pPr>
    </w:p>
    <w:p w:rsidR="00EC4904" w:rsidRPr="00EC4904" w:rsidRDefault="00EC4904" w:rsidP="00EC4904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>próbny egzamin zawodowy w zawodach nieobjętych Konwencją STCW, zapowiedziany z 2 tygodniowym wyprzedzeniem.  Uczeń ma prawo do poprawy oceny na konsultacjach przedmiotowych.</w:t>
      </w:r>
    </w:p>
    <w:p w:rsidR="00EC4904" w:rsidRPr="00EC4904" w:rsidRDefault="00EC4904" w:rsidP="00EC4904">
      <w:pPr>
        <w:pStyle w:val="Akapitzlist"/>
        <w:ind w:left="1276"/>
        <w:jc w:val="both"/>
        <w:rPr>
          <w:rFonts w:ascii="Arial" w:hAnsi="Arial" w:cs="Arial"/>
        </w:rPr>
      </w:pPr>
    </w:p>
    <w:p w:rsidR="00EC4904" w:rsidRPr="00EC4904" w:rsidRDefault="00EC4904" w:rsidP="00EC4904">
      <w:pPr>
        <w:pStyle w:val="Akapitzlist"/>
        <w:ind w:left="1276"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>Kryterium oceniania</w:t>
      </w:r>
    </w:p>
    <w:p w:rsidR="00EC4904" w:rsidRPr="00EC4904" w:rsidRDefault="00EC4904" w:rsidP="00EC4904">
      <w:pPr>
        <w:pStyle w:val="Akapitzlist"/>
        <w:ind w:left="127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1444"/>
        <w:gridCol w:w="2067"/>
        <w:gridCol w:w="2030"/>
      </w:tblGrid>
      <w:tr w:rsidR="00EC4904" w:rsidRPr="00EC4904" w:rsidTr="006D3FA7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Theme="minorHAnsi" w:hAnsiTheme="minorHAnsi"/>
                <w:b/>
                <w:lang w:val="en-US" w:eastAsia="en-US" w:bidi="en-US"/>
              </w:rPr>
            </w:pPr>
            <w:r w:rsidRPr="00EC4904">
              <w:rPr>
                <w:rFonts w:asciiTheme="minorHAnsi" w:hAnsiTheme="minorHAnsi"/>
                <w:b/>
              </w:rPr>
              <w:t>OCENA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="Calibri" w:hAnsi="Calibri"/>
                <w:b/>
                <w:lang w:val="en-US" w:eastAsia="en-US" w:bidi="en-US"/>
              </w:rPr>
            </w:pPr>
            <w:r w:rsidRPr="00EC4904">
              <w:rPr>
                <w:rFonts w:asciiTheme="minorHAnsi" w:hAnsiTheme="minorHAnsi"/>
                <w:b/>
              </w:rPr>
              <w:t>Egzamin teoretyczny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="Calibri" w:hAnsi="Calibri"/>
                <w:b/>
                <w:lang w:val="en-US" w:eastAsia="en-US" w:bidi="en-US"/>
              </w:rPr>
            </w:pPr>
            <w:r w:rsidRPr="00EC4904">
              <w:rPr>
                <w:rFonts w:asciiTheme="minorHAnsi" w:hAnsiTheme="minorHAnsi"/>
                <w:b/>
              </w:rPr>
              <w:t>Egzamin praktyczny</w:t>
            </w:r>
          </w:p>
        </w:tc>
      </w:tr>
      <w:tr w:rsidR="00EC4904" w:rsidRPr="00EC4904" w:rsidTr="006D3FA7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04" w:rsidRPr="00EC4904" w:rsidRDefault="00EC4904" w:rsidP="006D3FA7">
            <w:pPr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celujący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100 %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100 %</w:t>
            </w:r>
          </w:p>
        </w:tc>
      </w:tr>
      <w:tr w:rsidR="00EC4904" w:rsidRPr="00EC4904" w:rsidTr="006D3FA7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04" w:rsidRPr="00EC4904" w:rsidRDefault="00EC4904" w:rsidP="006D3FA7">
            <w:pPr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bardzo dobry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90-99 %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90-99 %</w:t>
            </w:r>
          </w:p>
        </w:tc>
      </w:tr>
      <w:tr w:rsidR="00EC4904" w:rsidRPr="00EC4904" w:rsidTr="006D3FA7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04" w:rsidRPr="00EC4904" w:rsidRDefault="00EC4904" w:rsidP="006D3FA7">
            <w:pPr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dobry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75-89 %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85-89 %</w:t>
            </w:r>
          </w:p>
        </w:tc>
      </w:tr>
      <w:tr w:rsidR="00EC4904" w:rsidRPr="00EC4904" w:rsidTr="006D3FA7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04" w:rsidRPr="00EC4904" w:rsidRDefault="00EC4904" w:rsidP="006D3FA7">
            <w:pPr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dostateczny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60-74 %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80-84 %</w:t>
            </w:r>
          </w:p>
        </w:tc>
      </w:tr>
      <w:tr w:rsidR="00EC4904" w:rsidRPr="00EC4904" w:rsidTr="006D3FA7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04" w:rsidRPr="00EC4904" w:rsidRDefault="00EC4904" w:rsidP="006D3FA7">
            <w:pPr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dopuszczający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50-59 %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75-79 %</w:t>
            </w:r>
          </w:p>
        </w:tc>
      </w:tr>
      <w:tr w:rsidR="00EC4904" w:rsidRPr="00EC4904" w:rsidTr="006D3FA7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04" w:rsidRPr="00EC4904" w:rsidRDefault="00EC4904" w:rsidP="006D3FA7">
            <w:pPr>
              <w:rPr>
                <w:rFonts w:asciiTheme="minorHAnsi" w:hAnsiTheme="minorHAns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niedostateczny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="Calibri" w:hAnsi="Calibr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0- 50 %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04" w:rsidRPr="00EC4904" w:rsidRDefault="00EC4904" w:rsidP="006D3FA7">
            <w:pPr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EC4904">
              <w:rPr>
                <w:rFonts w:asciiTheme="minorHAnsi" w:hAnsiTheme="minorHAnsi"/>
              </w:rPr>
              <w:t>0-75 %</w:t>
            </w:r>
          </w:p>
        </w:tc>
      </w:tr>
    </w:tbl>
    <w:p w:rsidR="00985678" w:rsidRPr="00EC4904" w:rsidRDefault="00985678"/>
    <w:p w:rsidR="0037265E" w:rsidRDefault="0037265E" w:rsidP="0037265E">
      <w:pPr>
        <w:rPr>
          <w:rFonts w:ascii="Arial" w:hAnsi="Arial" w:cs="Arial"/>
          <w:sz w:val="24"/>
          <w:szCs w:val="24"/>
        </w:rPr>
      </w:pPr>
    </w:p>
    <w:p w:rsidR="0037265E" w:rsidRDefault="0037265E" w:rsidP="0037265E">
      <w:pPr>
        <w:rPr>
          <w:rFonts w:ascii="Arial" w:hAnsi="Arial" w:cs="Arial"/>
          <w:sz w:val="24"/>
          <w:szCs w:val="24"/>
        </w:rPr>
      </w:pPr>
      <w:r w:rsidRPr="0037265E">
        <w:rPr>
          <w:rFonts w:ascii="Arial" w:hAnsi="Arial" w:cs="Arial"/>
          <w:sz w:val="24"/>
          <w:szCs w:val="24"/>
        </w:rPr>
        <w:t>W punkcie I .Szczegółowe zasady oceniania osiągnięć edukacyjnych</w:t>
      </w:r>
      <w:r>
        <w:rPr>
          <w:rFonts w:ascii="Arial" w:hAnsi="Arial" w:cs="Arial"/>
          <w:sz w:val="24"/>
          <w:szCs w:val="24"/>
        </w:rPr>
        <w:t xml:space="preserve"> - d</w:t>
      </w:r>
      <w:r w:rsidRPr="0037265E">
        <w:rPr>
          <w:rFonts w:ascii="Arial" w:hAnsi="Arial" w:cs="Arial"/>
          <w:sz w:val="24"/>
          <w:szCs w:val="24"/>
        </w:rPr>
        <w:t>odaje się podpunkt 10.</w:t>
      </w:r>
    </w:p>
    <w:p w:rsidR="0037265E" w:rsidRDefault="0037265E" w:rsidP="0037265E">
      <w:pPr>
        <w:rPr>
          <w:rFonts w:ascii="Arial" w:hAnsi="Arial" w:cs="Arial"/>
          <w:sz w:val="24"/>
          <w:szCs w:val="24"/>
        </w:rPr>
      </w:pPr>
    </w:p>
    <w:p w:rsidR="00EC4904" w:rsidRPr="0037265E" w:rsidRDefault="00EC4904" w:rsidP="0037265E">
      <w:r w:rsidRPr="00EC4904">
        <w:rPr>
          <w:rFonts w:ascii="Arial" w:hAnsi="Arial" w:cs="Arial"/>
          <w:b/>
        </w:rPr>
        <w:t>SYSTEM OCENIANIA WYCHOWANIA FIZYCZNEGO</w:t>
      </w:r>
    </w:p>
    <w:p w:rsidR="00EC4904" w:rsidRPr="00EC4904" w:rsidRDefault="00EC4904" w:rsidP="00EC4904">
      <w:pPr>
        <w:ind w:firstLine="708"/>
        <w:jc w:val="both"/>
        <w:rPr>
          <w:rFonts w:ascii="Arial" w:hAnsi="Arial" w:cs="Arial"/>
        </w:rPr>
      </w:pPr>
    </w:p>
    <w:p w:rsidR="00EC4904" w:rsidRPr="00EC4904" w:rsidRDefault="00EC4904" w:rsidP="00EC4904">
      <w:pPr>
        <w:ind w:left="-142" w:firstLine="708"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>Przy ustalaniu oceny z wychowania fizycznego nie obowiązuje system wag lecz będzie szczególnie brany pod uwagę wysiłek wkładany przez ucznia w wywiązywanie się z obowiązków wynikających ze specyfiki tych zajęć, a nie kompetencje ruchowe.</w:t>
      </w:r>
    </w:p>
    <w:p w:rsidR="00EC4904" w:rsidRPr="00EC4904" w:rsidRDefault="00EC4904" w:rsidP="00EC4904">
      <w:pPr>
        <w:pStyle w:val="Akapitzlist"/>
        <w:ind w:left="-142" w:firstLine="708"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>Na zajęciach wychowania fizycznego obowiązuje sześciostopniowa skala oceniania zgodnie z wewnątrzszkolnym systemem oceniania, nie uwzględniająca jednak wag poszczególnych ocen.</w:t>
      </w:r>
    </w:p>
    <w:p w:rsidR="00EC4904" w:rsidRPr="00EC4904" w:rsidRDefault="00EC4904" w:rsidP="00EC4904">
      <w:pPr>
        <w:pStyle w:val="Akapitzlist"/>
        <w:ind w:left="0" w:hanging="142"/>
        <w:rPr>
          <w:rFonts w:ascii="Arial" w:hAnsi="Arial" w:cs="Arial"/>
          <w:b/>
        </w:rPr>
      </w:pPr>
    </w:p>
    <w:p w:rsidR="00EC4904" w:rsidRPr="00EC4904" w:rsidRDefault="00EC4904" w:rsidP="00EC4904">
      <w:pPr>
        <w:pStyle w:val="Akapitzlist"/>
        <w:ind w:left="0" w:hanging="142"/>
        <w:rPr>
          <w:rFonts w:ascii="Arial" w:hAnsi="Arial" w:cs="Arial"/>
          <w:b/>
        </w:rPr>
      </w:pPr>
      <w:r w:rsidRPr="00EC4904">
        <w:rPr>
          <w:rFonts w:ascii="Arial" w:hAnsi="Arial" w:cs="Arial"/>
          <w:b/>
        </w:rPr>
        <w:t>Kategorie ocen</w:t>
      </w:r>
    </w:p>
    <w:p w:rsidR="00EC4904" w:rsidRPr="00EC4904" w:rsidRDefault="00EC4904" w:rsidP="00EC4904">
      <w:pPr>
        <w:pStyle w:val="Akapitzlist"/>
        <w:ind w:left="0" w:hanging="142"/>
        <w:rPr>
          <w:rFonts w:ascii="Arial" w:hAnsi="Arial" w:cs="Arial"/>
          <w:b/>
        </w:rPr>
      </w:pPr>
    </w:p>
    <w:p w:rsidR="00EC4904" w:rsidRPr="00EC4904" w:rsidRDefault="00EC4904" w:rsidP="00EC490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" w:hAnsi="Arial" w:cs="Arial"/>
        </w:rPr>
      </w:pPr>
      <w:r w:rsidRPr="00EC4904">
        <w:rPr>
          <w:rFonts w:ascii="Arial" w:hAnsi="Arial" w:cs="Arial"/>
        </w:rPr>
        <w:t xml:space="preserve">sprawdzian  umiejętności ruchowych, </w:t>
      </w:r>
    </w:p>
    <w:p w:rsidR="00EC4904" w:rsidRPr="00EC4904" w:rsidRDefault="00EC4904" w:rsidP="00EC490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" w:hAnsi="Arial" w:cs="Arial"/>
        </w:rPr>
      </w:pPr>
      <w:r w:rsidRPr="00EC4904">
        <w:rPr>
          <w:rFonts w:ascii="Arial" w:hAnsi="Arial" w:cs="Arial"/>
        </w:rPr>
        <w:t xml:space="preserve">sprawdzianu umiejętności technicznych, </w:t>
      </w:r>
    </w:p>
    <w:p w:rsidR="00EC4904" w:rsidRPr="00EC4904" w:rsidRDefault="00EC4904" w:rsidP="00EC490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>ocena cząstkowa za czynny udział na zajęciach - obliczana jest wg skali:</w:t>
      </w:r>
    </w:p>
    <w:p w:rsidR="00EC4904" w:rsidRPr="00EC4904" w:rsidRDefault="00EC4904" w:rsidP="00EC4904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1701"/>
        <w:contextualSpacing/>
        <w:rPr>
          <w:rFonts w:ascii="Arial" w:hAnsi="Arial" w:cs="Arial"/>
        </w:rPr>
      </w:pPr>
      <w:r w:rsidRPr="00EC4904">
        <w:rPr>
          <w:rFonts w:ascii="Arial" w:hAnsi="Arial" w:cs="Arial"/>
        </w:rPr>
        <w:t xml:space="preserve">6 </w:t>
      </w:r>
      <w:r w:rsidRPr="00EC4904">
        <w:rPr>
          <w:rFonts w:ascii="Arial" w:hAnsi="Arial" w:cs="Arial"/>
        </w:rPr>
        <w:tab/>
      </w:r>
      <w:r w:rsidRPr="00EC4904">
        <w:rPr>
          <w:rFonts w:ascii="Arial" w:hAnsi="Arial" w:cs="Arial"/>
        </w:rPr>
        <w:tab/>
      </w:r>
      <w:r w:rsidRPr="00EC4904">
        <w:rPr>
          <w:rFonts w:ascii="Arial" w:hAnsi="Arial" w:cs="Arial"/>
        </w:rPr>
        <w:tab/>
        <w:t>celujący 100%</w:t>
      </w:r>
    </w:p>
    <w:p w:rsidR="00EC4904" w:rsidRPr="00EC4904" w:rsidRDefault="00EC4904" w:rsidP="00EC4904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1701"/>
        <w:contextualSpacing/>
        <w:rPr>
          <w:rFonts w:ascii="Arial" w:hAnsi="Arial" w:cs="Arial"/>
        </w:rPr>
      </w:pPr>
      <w:r w:rsidRPr="00EC4904">
        <w:rPr>
          <w:rFonts w:ascii="Arial" w:hAnsi="Arial" w:cs="Arial"/>
        </w:rPr>
        <w:t>5</w:t>
      </w:r>
      <w:r w:rsidRPr="00EC4904">
        <w:rPr>
          <w:rFonts w:ascii="Arial" w:hAnsi="Arial" w:cs="Arial"/>
        </w:rPr>
        <w:tab/>
      </w:r>
      <w:r w:rsidRPr="00EC4904">
        <w:rPr>
          <w:rFonts w:ascii="Arial" w:hAnsi="Arial" w:cs="Arial"/>
        </w:rPr>
        <w:tab/>
      </w:r>
      <w:r w:rsidRPr="00EC4904">
        <w:rPr>
          <w:rFonts w:ascii="Arial" w:hAnsi="Arial" w:cs="Arial"/>
        </w:rPr>
        <w:tab/>
        <w:t>89% - 99%</w:t>
      </w:r>
    </w:p>
    <w:p w:rsidR="00EC4904" w:rsidRPr="00EC4904" w:rsidRDefault="00EC4904" w:rsidP="00EC4904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1701"/>
        <w:contextualSpacing/>
        <w:rPr>
          <w:rFonts w:ascii="Arial" w:hAnsi="Arial" w:cs="Arial"/>
        </w:rPr>
      </w:pPr>
      <w:r w:rsidRPr="00EC4904">
        <w:rPr>
          <w:rFonts w:ascii="Arial" w:hAnsi="Arial" w:cs="Arial"/>
        </w:rPr>
        <w:t>4</w:t>
      </w:r>
      <w:r w:rsidRPr="00EC4904">
        <w:rPr>
          <w:rFonts w:ascii="Arial" w:hAnsi="Arial" w:cs="Arial"/>
        </w:rPr>
        <w:tab/>
      </w:r>
      <w:r w:rsidRPr="00EC4904">
        <w:rPr>
          <w:rFonts w:ascii="Arial" w:hAnsi="Arial" w:cs="Arial"/>
        </w:rPr>
        <w:tab/>
      </w:r>
      <w:r w:rsidRPr="00EC4904">
        <w:rPr>
          <w:rFonts w:ascii="Arial" w:hAnsi="Arial" w:cs="Arial"/>
        </w:rPr>
        <w:tab/>
        <w:t>76% - 88%</w:t>
      </w:r>
    </w:p>
    <w:p w:rsidR="00EC4904" w:rsidRPr="00EC4904" w:rsidRDefault="00EC4904" w:rsidP="00EC4904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1701"/>
        <w:contextualSpacing/>
        <w:rPr>
          <w:rFonts w:ascii="Arial" w:hAnsi="Arial" w:cs="Arial"/>
        </w:rPr>
      </w:pPr>
      <w:r w:rsidRPr="00EC4904">
        <w:rPr>
          <w:rFonts w:ascii="Arial" w:hAnsi="Arial" w:cs="Arial"/>
        </w:rPr>
        <w:t>3</w:t>
      </w:r>
      <w:r w:rsidRPr="00EC4904">
        <w:rPr>
          <w:rFonts w:ascii="Arial" w:hAnsi="Arial" w:cs="Arial"/>
        </w:rPr>
        <w:tab/>
      </w:r>
      <w:r w:rsidRPr="00EC4904">
        <w:rPr>
          <w:rFonts w:ascii="Arial" w:hAnsi="Arial" w:cs="Arial"/>
        </w:rPr>
        <w:tab/>
      </w:r>
      <w:r w:rsidRPr="00EC4904">
        <w:rPr>
          <w:rFonts w:ascii="Arial" w:hAnsi="Arial" w:cs="Arial"/>
        </w:rPr>
        <w:tab/>
        <w:t xml:space="preserve">63% -75% </w:t>
      </w:r>
    </w:p>
    <w:p w:rsidR="00EC4904" w:rsidRPr="00EC4904" w:rsidRDefault="00EC4904" w:rsidP="00EC4904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1701"/>
        <w:contextualSpacing/>
        <w:rPr>
          <w:rFonts w:ascii="Arial" w:hAnsi="Arial" w:cs="Arial"/>
        </w:rPr>
      </w:pPr>
      <w:r w:rsidRPr="00EC4904">
        <w:rPr>
          <w:rFonts w:ascii="Arial" w:hAnsi="Arial" w:cs="Arial"/>
        </w:rPr>
        <w:t xml:space="preserve">2 </w:t>
      </w:r>
      <w:r w:rsidRPr="00EC4904">
        <w:rPr>
          <w:rFonts w:ascii="Arial" w:hAnsi="Arial" w:cs="Arial"/>
        </w:rPr>
        <w:tab/>
      </w:r>
      <w:r w:rsidRPr="00EC4904">
        <w:rPr>
          <w:rFonts w:ascii="Arial" w:hAnsi="Arial" w:cs="Arial"/>
        </w:rPr>
        <w:tab/>
      </w:r>
      <w:r w:rsidRPr="00EC4904">
        <w:rPr>
          <w:rFonts w:ascii="Arial" w:hAnsi="Arial" w:cs="Arial"/>
        </w:rPr>
        <w:tab/>
        <w:t xml:space="preserve">50% - 62% </w:t>
      </w:r>
    </w:p>
    <w:p w:rsidR="00EC4904" w:rsidRPr="00EC4904" w:rsidRDefault="00EC4904" w:rsidP="00EC4904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1701"/>
        <w:contextualSpacing/>
        <w:rPr>
          <w:rFonts w:ascii="Arial" w:hAnsi="Arial" w:cs="Arial"/>
        </w:rPr>
      </w:pPr>
      <w:proofErr w:type="spellStart"/>
      <w:r w:rsidRPr="00EC4904">
        <w:rPr>
          <w:rFonts w:ascii="Arial" w:hAnsi="Arial" w:cs="Arial"/>
        </w:rPr>
        <w:lastRenderedPageBreak/>
        <w:t>nieklasyfikacja</w:t>
      </w:r>
      <w:proofErr w:type="spellEnd"/>
      <w:r w:rsidRPr="00EC4904">
        <w:rPr>
          <w:rFonts w:ascii="Arial" w:hAnsi="Arial" w:cs="Arial"/>
        </w:rPr>
        <w:tab/>
        <w:t xml:space="preserve">poniżej 50% </w:t>
      </w:r>
    </w:p>
    <w:p w:rsidR="00EC4904" w:rsidRPr="00EC4904" w:rsidRDefault="00EC4904" w:rsidP="00EC490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" w:hAnsi="Arial" w:cs="Arial"/>
        </w:rPr>
      </w:pPr>
      <w:r w:rsidRPr="00EC4904">
        <w:rPr>
          <w:rFonts w:ascii="Arial" w:hAnsi="Arial" w:cs="Arial"/>
        </w:rPr>
        <w:t>ocena za aktywność i zaangażowanie na lekcji,</w:t>
      </w:r>
    </w:p>
    <w:p w:rsidR="00EC4904" w:rsidRPr="00EC4904" w:rsidRDefault="00EC4904" w:rsidP="00EC4904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" w:hAnsi="Arial" w:cs="Arial"/>
        </w:rPr>
      </w:pPr>
      <w:r w:rsidRPr="00EC4904">
        <w:rPr>
          <w:rFonts w:ascii="Arial" w:hAnsi="Arial" w:cs="Arial"/>
        </w:rPr>
        <w:t xml:space="preserve">ocena za udział w zawodach, </w:t>
      </w:r>
    </w:p>
    <w:p w:rsidR="00EC4904" w:rsidRPr="00EC4904" w:rsidRDefault="00EC4904" w:rsidP="00EC4904">
      <w:pPr>
        <w:pStyle w:val="Akapitzlist"/>
        <w:tabs>
          <w:tab w:val="left" w:pos="0"/>
        </w:tabs>
        <w:ind w:left="0" w:firstLine="708"/>
        <w:jc w:val="both"/>
        <w:rPr>
          <w:rFonts w:ascii="Arial" w:hAnsi="Arial" w:cs="Arial"/>
        </w:rPr>
      </w:pPr>
      <w:r w:rsidRPr="00EC4904">
        <w:rPr>
          <w:rFonts w:ascii="Arial" w:hAnsi="Arial" w:cs="Arial"/>
        </w:rPr>
        <w:t xml:space="preserve">Dopuszczalna jest nie większa liczba nieprzygotowań jak 3 razy w semestrze. Za każde kolejne zgłoszone nieprzygotowanie uczeń otrzymuje „N” (nieprzygotowany) i zobowiązany jest do zaliczenia lekcji, w której nie brał czynnego udziału podczas dodatkowych, popołudniowych zajęć nauczyciela.      W przypadku niezaliczenia w/w lekcji uczeń na zakończenie semestru/roku szkolnego otrzymuje ocenę niedostateczną. W przypadku klas, których uczniowie uczęszczają na zajęcia fakultatywne ocena śródroczna i </w:t>
      </w:r>
      <w:proofErr w:type="spellStart"/>
      <w:r w:rsidRPr="00EC4904">
        <w:rPr>
          <w:rFonts w:ascii="Arial" w:hAnsi="Arial" w:cs="Arial"/>
        </w:rPr>
        <w:t>końcoworoczna</w:t>
      </w:r>
      <w:proofErr w:type="spellEnd"/>
      <w:r w:rsidRPr="00EC4904">
        <w:rPr>
          <w:rFonts w:ascii="Arial" w:hAnsi="Arial" w:cs="Arial"/>
        </w:rPr>
        <w:t xml:space="preserve"> zostanie wystawiona na podstawie ocen wystawionych w dzienniku elektronicznym i po konsultacji nauczycieli prowadzących zajęcia wychowania fizycznego i fakultatywnych.</w:t>
      </w:r>
    </w:p>
    <w:p w:rsidR="00EC4904" w:rsidRDefault="00EC4904"/>
    <w:sectPr w:rsidR="00EC4904" w:rsidSect="00EC49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C16D45E"/>
    <w:name w:val="WW8Num21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ascii="Cambria" w:hAnsi="Cambria" w:hint="default"/>
        <w:b w:val="0"/>
        <w:i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05" w:hanging="180"/>
      </w:pPr>
      <w:rPr>
        <w:rFonts w:hint="default"/>
      </w:rPr>
    </w:lvl>
  </w:abstractNum>
  <w:abstractNum w:abstractNumId="1">
    <w:nsid w:val="2DE614E3"/>
    <w:multiLevelType w:val="hybridMultilevel"/>
    <w:tmpl w:val="FD76333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68BB25E9"/>
    <w:multiLevelType w:val="hybridMultilevel"/>
    <w:tmpl w:val="B62A1258"/>
    <w:lvl w:ilvl="0" w:tplc="743A6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86062"/>
    <w:multiLevelType w:val="hybridMultilevel"/>
    <w:tmpl w:val="93AEEA80"/>
    <w:lvl w:ilvl="0" w:tplc="EAD8DDF2"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851" w:hanging="284"/>
        </w:pPr>
        <w:rPr>
          <w:rFonts w:ascii="Cambria" w:hAnsi="Cambria" w:hint="default"/>
          <w:b w:val="0"/>
          <w:i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76" w:hanging="284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1701" w:hanging="283"/>
        </w:pPr>
        <w:rPr>
          <w:rFonts w:ascii="Courier New" w:hAnsi="Courier New" w:hint="default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2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4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6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8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05" w:hanging="180"/>
        </w:pPr>
        <w:rPr>
          <w:rFonts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04"/>
    <w:rsid w:val="001A0309"/>
    <w:rsid w:val="0037265E"/>
    <w:rsid w:val="009160F9"/>
    <w:rsid w:val="00985678"/>
    <w:rsid w:val="00E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9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904"/>
    <w:pPr>
      <w:ind w:left="708"/>
    </w:pPr>
  </w:style>
  <w:style w:type="table" w:styleId="Tabela-Siatka">
    <w:name w:val="Table Grid"/>
    <w:basedOn w:val="Standardowy"/>
    <w:uiPriority w:val="59"/>
    <w:rsid w:val="00EC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6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6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9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904"/>
    <w:pPr>
      <w:ind w:left="708"/>
    </w:pPr>
  </w:style>
  <w:style w:type="table" w:styleId="Tabela-Siatka">
    <w:name w:val="Table Grid"/>
    <w:basedOn w:val="Standardowy"/>
    <w:uiPriority w:val="59"/>
    <w:rsid w:val="00EC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6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6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FF00-248E-404A-BF8D-0E6BAE53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3</cp:revision>
  <cp:lastPrinted>2017-02-03T08:25:00Z</cp:lastPrinted>
  <dcterms:created xsi:type="dcterms:W3CDTF">2017-01-17T11:35:00Z</dcterms:created>
  <dcterms:modified xsi:type="dcterms:W3CDTF">2017-02-03T13:40:00Z</dcterms:modified>
</cp:coreProperties>
</file>